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Analysis of Chaucer’s description of the pilgrims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prologue provides a brief and visual description of the pilgrims. The description focuses on aspects such as the background of the pilgrims, their likes and dislikes, clothing, and physical features. The descriptions incline to the medieval tradition. For example, the narrator holds that the description of the pilgrims will follow their “degree,” meaning that he or she considers the use of social class ranking to describe them.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For this reason, the narrator selects the Knight as “the first teller.” The order of telling story follows that course; from Knight to Parson to grimy cook. All sexes are present, and they o</w:t>
      </w:r>
      <w:r>
        <w:rPr>
          <w:rFonts w:ascii="Times New Roman" w:cs="Times New Roman" w:hAnsi="Times New Roman"/>
          <w:sz w:val="24"/>
          <w:szCs w:val="24"/>
        </w:rPr>
        <w:t xml:space="preserve">ccupy different walks of life. </w:t>
      </w:r>
      <w:r>
        <w:rPr>
          <w:rFonts w:ascii="Times New Roman" w:cs="Times New Roman" w:hAnsi="Times New Roman"/>
          <w:sz w:val="24"/>
          <w:szCs w:val="24"/>
        </w:rPr>
        <w:t xml:space="preserve">The description is archetypal, and the characters traits of the pilgrims are familiar to the medieval audience. The types of audience fit in the medieval estate satire, which influences how they interact with other characters — for instance, the rotund, hypocritical friar, food-loving monk, etc. Therefore, the pilgrims are paragons of particular estates.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general prologue is interesting in that it is a comparison of individual tales. Also, how the pilgrims tell tales does not conform to the Host’s plan. The pilgrims agreed to tell one tale each, but the narrator tells two while some other pilgrims do not get chance to give theirs. Interestingly, the narrator does not describe the Nun’s Priest and Second Nun. The pilgrims </w:t>
      </w:r>
      <w:r>
        <w:rPr>
          <w:rFonts w:ascii="Times New Roman" w:cs="Times New Roman" w:hAnsi="Times New Roman"/>
          <w:sz w:val="24"/>
          <w:szCs w:val="24"/>
        </w:rPr>
        <w:t>occupying the highest rank are class- conscious and dispute on who to tell tales. The others in the peasant estate are calm but possess queer mannerisms. The same happens in contemporary society. Finally, the narrator retells the tales, and his voice assumes that of the individual pilgrim narrators.</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Chaucer, Geoffrey. </w:t>
      </w:r>
      <w:r>
        <w:rPr>
          <w:rFonts w:ascii="Times New Roman" w:cs="Times New Roman" w:hAnsi="Times New Roman"/>
          <w:i/>
          <w:iCs/>
          <w:color w:val="222222"/>
          <w:sz w:val="24"/>
          <w:szCs w:val="24"/>
          <w:shd w:val="clear" w:color="auto" w:fill="ffffff"/>
        </w:rPr>
        <w:t>The Canterbury Tales: Seventeen Tales and the General Prologue (Norton Critical Editions)</w:t>
      </w:r>
      <w:r>
        <w:rPr>
          <w:rFonts w:ascii="Times New Roman" w:cs="Times New Roman" w:hAnsi="Times New Roman"/>
          <w:color w:val="222222"/>
          <w:sz w:val="24"/>
          <w:szCs w:val="24"/>
          <w:shd w:val="clear" w:color="auto" w:fill="ffffff"/>
        </w:rPr>
        <w:t>. WW Norton &amp; Company, 2018.</w:t>
      </w:r>
    </w:p>
    <w:p>
      <w:pPr>
        <w:pStyle w:val="style0"/>
        <w:spacing w:lineRule="auto" w:line="480"/>
        <w:ind w:firstLine="72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b2bae4a-4ae7-4535-a237-a828770b1db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17ca3ae-f441-4ffe-a42e-c298d5e3fc8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305</Words>
  <Pages>3</Pages>
  <Characters>1629</Characters>
  <Application>WPS Office</Application>
  <DocSecurity>0</DocSecurity>
  <Paragraphs>27</Paragraphs>
  <ScaleCrop>false</ScaleCrop>
  <LinksUpToDate>false</LinksUpToDate>
  <CharactersWithSpaces>1926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2019-09-11T08:35:10Z</dcterms:created>
  <dc:creator>TECRA_M11</dc:creator>
  <lastModifiedBy>JKM-LX1</lastModifiedBy>
  <dcterms:modified xsi:type="dcterms:W3CDTF">2019-09-11T08:35:10Z</dcterms:modified>
  <revision>60</revision>
</coreProperties>
</file>

<file path=docProps/custom.xml><?xml version="1.0" encoding="utf-8"?>
<Properties xmlns="http://schemas.openxmlformats.org/officeDocument/2006/custom-properties" xmlns:vt="http://schemas.openxmlformats.org/officeDocument/2006/docPropsVTypes"/>
</file>